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20A" w:rsidRDefault="00681D89" w:rsidP="00681D8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81D8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AS VULNERABILIDADES DO PROGRAMA CAMINHOS DA ESCOLA E O IMPACTO NO DIREITO À EDUCAÇÃO DE CRIANÇAS E JOVENS</w:t>
      </w:r>
    </w:p>
    <w:p w:rsidR="00681D89" w:rsidRPr="00681D89" w:rsidRDefault="00681D89" w:rsidP="00681D8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15845" w:rsidRPr="00681D89" w:rsidRDefault="0035320A" w:rsidP="0035320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pt-BR"/>
        </w:rPr>
      </w:pPr>
      <w:proofErr w:type="spellStart"/>
      <w:r w:rsidRPr="00681D89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pt-BR"/>
        </w:rPr>
        <w:t>Dalline</w:t>
      </w:r>
      <w:proofErr w:type="spellEnd"/>
      <w:r w:rsidRPr="00681D89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pt-BR"/>
        </w:rPr>
        <w:t xml:space="preserve"> </w:t>
      </w:r>
      <w:proofErr w:type="spellStart"/>
      <w:r w:rsidRPr="00681D89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pt-BR"/>
        </w:rPr>
        <w:t>Cristine</w:t>
      </w:r>
      <w:proofErr w:type="spellEnd"/>
      <w:r w:rsidRPr="00681D89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pt-BR"/>
        </w:rPr>
        <w:t xml:space="preserve"> </w:t>
      </w:r>
      <w:proofErr w:type="spellStart"/>
      <w:r w:rsidRPr="00681D89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pt-BR"/>
        </w:rPr>
        <w:t>Ligabo</w:t>
      </w:r>
      <w:proofErr w:type="spellEnd"/>
      <w:r w:rsidRPr="00681D89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pt-BR"/>
        </w:rPr>
        <w:t xml:space="preserve"> </w:t>
      </w:r>
      <w:proofErr w:type="spellStart"/>
      <w:r w:rsidRPr="00681D89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pt-BR"/>
        </w:rPr>
        <w:t>Marton</w:t>
      </w:r>
      <w:proofErr w:type="spellEnd"/>
      <w:r w:rsidR="00A6102A">
        <w:rPr>
          <w:rStyle w:val="Refdenotaderodap"/>
          <w:rFonts w:ascii="Times New Roman" w:eastAsia="Times New Roman" w:hAnsi="Times New Roman" w:cs="Times New Roman"/>
          <w:i/>
          <w:color w:val="222222"/>
          <w:sz w:val="24"/>
          <w:szCs w:val="24"/>
          <w:lang w:eastAsia="pt-BR"/>
        </w:rPr>
        <w:footnoteReference w:id="1"/>
      </w:r>
    </w:p>
    <w:p w:rsidR="0035320A" w:rsidRPr="00681D89" w:rsidRDefault="0035320A" w:rsidP="00F16F7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Graduanda em Direito pelo Centro Universitário Salesiano de São Paulo/UNISAL </w:t>
      </w:r>
      <w:r w:rsidR="00F16F76"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- </w:t>
      </w: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Lorena. E-mail: </w:t>
      </w:r>
      <w:hyperlink r:id="rId8" w:history="1">
        <w:r w:rsidRPr="00681D89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pt-BR"/>
          </w:rPr>
          <w:t>dalline58@gmail.com</w:t>
        </w:r>
      </w:hyperlink>
    </w:p>
    <w:p w:rsidR="0035320A" w:rsidRDefault="0035320A" w:rsidP="0035320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222222"/>
          <w:sz w:val="23"/>
          <w:szCs w:val="23"/>
          <w:lang w:eastAsia="pt-BR"/>
        </w:rPr>
      </w:pPr>
    </w:p>
    <w:p w:rsidR="00A6102A" w:rsidRPr="00681D89" w:rsidRDefault="00A6102A" w:rsidP="0035320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222222"/>
          <w:sz w:val="23"/>
          <w:szCs w:val="23"/>
          <w:lang w:eastAsia="pt-BR"/>
        </w:rPr>
      </w:pPr>
    </w:p>
    <w:p w:rsidR="00F15845" w:rsidRPr="00681D89" w:rsidRDefault="00A6102A" w:rsidP="00F757E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  <w:t>RESUMO</w:t>
      </w:r>
    </w:p>
    <w:p w:rsidR="0035320A" w:rsidRPr="00681D89" w:rsidRDefault="0035320A" w:rsidP="00A610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Sabe-se que o acesso à educação é um dos direitos fundamentais dos cidadãos</w:t>
      </w:r>
      <w:r w:rsidR="00F16F76"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. Embora </w:t>
      </w: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previsto na Constituição Federal de 1988</w:t>
      </w:r>
      <w:r w:rsidR="00F16F76"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, h</w:t>
      </w: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á uma enorme parcela da população</w:t>
      </w:r>
      <w:r w:rsidR="00F16F76"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brasileira</w:t>
      </w: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que não tem acesso a </w:t>
      </w:r>
      <w:r w:rsidR="00F16F76"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determinado</w:t>
      </w: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direito</w:t>
      </w:r>
      <w:r w:rsidR="00F16F76"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previsto em lei.</w:t>
      </w:r>
      <w:r w:rsid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r w:rsidR="00F16F76"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A vulnerabilidade existente nos programas que tem como objetivo auxiliar no acesso à educação pode ser considerado como um dos principais fatores de evasão escolar. </w:t>
      </w:r>
      <w:r w:rsid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Em relação a tal situação, surge um questionamento: o </w:t>
      </w:r>
      <w:r w:rsidR="00681D89"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programa federal consegue assegurar de forma ampla e permanente o acesso regular de crianças e jovens ao ensino básico?</w:t>
      </w:r>
      <w:r w:rsid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. </w:t>
      </w:r>
      <w:r w:rsidR="00F16F76"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Por tal razão, é extremamente necessário que a União juntamente com os</w:t>
      </w:r>
      <w:r w:rsidR="001E1416"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estados e municípios ofereçam </w:t>
      </w:r>
      <w:r w:rsidR="00F16F76"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mecanismos que auxiliem no processo ao acesso à educação, como o programa Caminhos da Escola.</w:t>
      </w:r>
      <w:r w:rsid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Sendo assim, o objetivo deste artigo é trazer em discussão </w:t>
      </w:r>
      <w:r w:rsidR="008A373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o problema do colapso dos transportes escolares brasileiros, que é um mecanismo extremamente necessário para se assegurar a equidade e o direito ao acesso à educação.</w:t>
      </w:r>
    </w:p>
    <w:p w:rsidR="00F16F76" w:rsidRPr="00681D89" w:rsidRDefault="00F16F76" w:rsidP="0035320A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8A3738" w:rsidRDefault="00F16F76" w:rsidP="00A610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educação; programa caminhos da escola</w:t>
      </w:r>
      <w:r w:rsidR="001E1416"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; evasão escolar; transporte escolar.</w:t>
      </w:r>
    </w:p>
    <w:p w:rsidR="008A3738" w:rsidRDefault="008A3738" w:rsidP="008A373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8A3738" w:rsidRDefault="008A3738" w:rsidP="008A373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8A3738" w:rsidRDefault="008A3738" w:rsidP="00A610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</w:pPr>
      <w:r w:rsidRPr="008A3738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  <w:t>INTRODUÇÃO</w:t>
      </w:r>
    </w:p>
    <w:p w:rsidR="002D27AB" w:rsidRPr="008A3738" w:rsidRDefault="002D27AB" w:rsidP="008A373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</w:pPr>
    </w:p>
    <w:p w:rsidR="002D27AB" w:rsidRDefault="002D27AB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A evasão escolar brasileira tem números alarmantes. Os estados que mais sofrem com tal situação </w:t>
      </w:r>
      <w:r w:rsidR="00A6102A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estão nas regiões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r w:rsidR="00A6102A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n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orte e </w:t>
      </w:r>
      <w:r w:rsidR="00A6102A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n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ordeste do país, </w:t>
      </w:r>
      <w:r w:rsidR="00A6102A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também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consideradas </w:t>
      </w:r>
      <w:r w:rsidR="00A6102A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entre as mais</w:t>
      </w:r>
      <w:proofErr w:type="gramStart"/>
      <w:r w:rsidR="00A6102A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pobres do Brasil. </w:t>
      </w:r>
    </w:p>
    <w:p w:rsidR="002D27AB" w:rsidRDefault="00A6102A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São vários os fatores que contribuem para tal índice. A necessidade de contribuir para o orçamento familiar, inexistência de vagas e principalmente as dificuldades de acesso até a unidade escolar prejudicam a</w:t>
      </w:r>
      <w:r w:rsidR="002D27AB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frequência e permanência nas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instituições de ensino públicas</w:t>
      </w:r>
      <w:r w:rsidR="002D27AB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. </w:t>
      </w:r>
    </w:p>
    <w:p w:rsidR="00CD0962" w:rsidRDefault="002D27AB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As discussões sobre tal situação estão ganhando mais evidência </w:t>
      </w:r>
      <w:r w:rsidR="00A6102A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não só na mídia como sociedade em geral e, por tal razão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, o Governo Federal </w:t>
      </w:r>
      <w:r w:rsidR="00A6102A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ao longo dos anos busca </w:t>
      </w:r>
      <w:proofErr w:type="gramStart"/>
      <w:r w:rsidR="00A6102A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implementar</w:t>
      </w:r>
      <w:proofErr w:type="gramEnd"/>
      <w:r w:rsidR="00A6102A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r w:rsidR="00A6102A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lastRenderedPageBreak/>
        <w:t>medidas que contribuam para a permanência nos estudos, incluindo programas que fomentem o transporte escolar tal qual o Caminhos da Escola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. </w:t>
      </w:r>
    </w:p>
    <w:p w:rsidR="002D27AB" w:rsidRDefault="00CD0962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O fornecimento de estímulos para aquisição de veículos adequados e seguros ao transporte de estudantes representa um progresso alcançado pelo país, todavia, a ausência do acompanhamento posterior pode comprometer aquela que é a uma das maiores razões de sua existência: a segurança e integridade físicas destes alunos.</w:t>
      </w:r>
    </w:p>
    <w:p w:rsidR="001436D7" w:rsidRPr="008A3738" w:rsidRDefault="001436D7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Certamente, é necessário que haja uma discussão direta a fim de obter melhorias no processo de aprendizagem dos alunos e assim, garantir o direito fundamental do acesso à educação.</w:t>
      </w:r>
    </w:p>
    <w:p w:rsidR="008A3738" w:rsidRDefault="008A3738" w:rsidP="00A7331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3"/>
          <w:szCs w:val="23"/>
          <w:lang w:eastAsia="pt-BR"/>
        </w:rPr>
      </w:pPr>
    </w:p>
    <w:p w:rsidR="001436D7" w:rsidRPr="00681D89" w:rsidRDefault="001436D7" w:rsidP="00A7331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3"/>
          <w:szCs w:val="23"/>
          <w:lang w:eastAsia="pt-BR"/>
        </w:rPr>
      </w:pPr>
    </w:p>
    <w:p w:rsidR="00F15845" w:rsidRPr="00681D89" w:rsidRDefault="001E1416" w:rsidP="001E1416">
      <w:pPr>
        <w:pStyle w:val="PargrafodaLista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  <w:t>O QUE É O DIREITO À EDUCAÇÃO</w:t>
      </w:r>
    </w:p>
    <w:p w:rsidR="00F15845" w:rsidRPr="00681D89" w:rsidRDefault="00F15845" w:rsidP="00A7331C">
      <w:pPr>
        <w:pStyle w:val="PargrafodaLista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CD0962" w:rsidRDefault="00F15845" w:rsidP="00CD096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O direito à educação faz parte de um conjunto de direitos denominados direitos </w:t>
      </w:r>
      <w:proofErr w:type="gramStart"/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sociais</w:t>
      </w:r>
      <w:proofErr w:type="gramEnd"/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, que tem como inspiração a igualdade entre os cidadãos. </w:t>
      </w:r>
      <w:r w:rsidR="00CD0962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A educação é direito em condição de destaque na Constituição Federal</w:t>
      </w:r>
      <w:r w:rsidR="003E136C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em vários momentos, entre eles, o art. 6º, caput, e 205</w:t>
      </w: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.</w:t>
      </w:r>
    </w:p>
    <w:p w:rsidR="00F15845" w:rsidRDefault="003E136C" w:rsidP="00CD096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Trata-se de um direito de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todos, necessário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para preparar os indivíduos para o trabalho e exercício da cidadania, constituindo em verdadeira obrigação não só do Estado como também da família, devendo ser incentivada por toda a sociedade. (BRASIL, 1988)</w:t>
      </w:r>
    </w:p>
    <w:p w:rsidR="003E136C" w:rsidRPr="00681D89" w:rsidRDefault="003E136C" w:rsidP="00CD096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No plano infraconstitucional 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Além </w:t>
      </w:r>
      <w:r w:rsidR="001436D7"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de a Constituição Federal assegurar</w:t>
      </w: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o direito à educação,</w:t>
      </w:r>
      <w:r w:rsidR="001436D7"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existe também o Estatuto da Criança e do Adolescente (ECA) e a Lei de Diretrizes e Bases da Educação </w:t>
      </w:r>
      <w:r w:rsidR="001436D7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(LDB) que tem como objetivo </w:t>
      </w:r>
      <w:proofErr w:type="gramStart"/>
      <w:r w:rsidR="001436D7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impl</w:t>
      </w: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ementar</w:t>
      </w:r>
      <w:proofErr w:type="gramEnd"/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, regularizar e assegurar o direito à educação.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Dentre tais leis e estatutos, é possível salientar alguns pontos importantes dos mesmos, uma vez que faz parte do direito de crianças e adolescentes: a) ter acesso à escola pública e gratuita próxima de sua residência; b) ser respeitado por seus educadores; c) ter igualdade de condições para o acesso e permanência na escola; d) direito de contestar os critérios de avaliação, podendo recorrer às instâncias escolares superiores.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O papel do Estado também fica evidente na Constituição Federal, no ECA e na LDB, uma vez que os mesmos regulamentam que é dever do Estado assegurar: a) ensino fundamental (da 1ª à 8 série), obrigatório e gratuito, inclusive para os que a ele não tiveram acesso na idade própria; b) ampliar gradativamente a oferta do ensino médio (colegial); </w:t>
      </w: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br/>
        <w:t xml:space="preserve">atendimento educacional especializado aos portadores de deficiência (de preferência na rede </w:t>
      </w: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lastRenderedPageBreak/>
        <w:t>regular de ensino); c) atendimento em creche e pré-escola às crianças de zero a seis anos de idade; d) acesso aos níveis mais elevados do ensino, da pesquisa e da criação artística; e) oferta de ensino noturno regular, adequado às condições do adolescente trabalhador; f) atendimento no ensino fundamental, através de programas que garantam material didático-escolar; g) transporte, alimentação e assistência à saúde.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Caso a garantia do ensino público obrigatório e oferecido de maneira regular seja ameaçada ou descumprida, o artigo 209, §2° da Constituição Federal prevê que o Poder Público pode ser responsabilizado e, dependendo do caso, o chefe do </w:t>
      </w:r>
      <w:hyperlink r:id="rId9" w:history="1">
        <w:r w:rsidRPr="00681D89">
          <w:rPr>
            <w:rStyle w:val="Hyperlink"/>
            <w:rFonts w:ascii="Times New Roman" w:eastAsia="Times New Roman" w:hAnsi="Times New Roman" w:cs="Times New Roman"/>
            <w:color w:val="262626" w:themeColor="text1" w:themeTint="D9"/>
            <w:sz w:val="24"/>
            <w:szCs w:val="24"/>
            <w:u w:val="none"/>
            <w:lang w:eastAsia="pt-BR"/>
          </w:rPr>
          <w:t>executivo</w:t>
        </w:r>
      </w:hyperlink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 pode ser deposto.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</w:pPr>
    </w:p>
    <w:p w:rsidR="00F15845" w:rsidRPr="008A3738" w:rsidRDefault="001E1416" w:rsidP="00A6102A">
      <w:pPr>
        <w:pStyle w:val="PargrafodaLista"/>
        <w:numPr>
          <w:ilvl w:val="1"/>
          <w:numId w:val="11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</w:pPr>
      <w:r w:rsidRPr="008A3738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  <w:t>A IMPORTÂNCIA DO ACESSO À EDUCAÇÃO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A educação é um mecanismo que ajuda no desenvolvimento não só de cada indivíduo, mas também de um país.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Com a educação, é possível combater a pobreza de um país, pois quanto mais as pessoas estudarem, mais oportunidades terão no mercado de trabalho e consequentemente, terão um salário melhor. O Relatório de Monitoramento Global de Educação de 2011 mostrou que a cada ano extra de escolaridade, a renda individual aumenta em até 10%. Com melhores empregos e maior renda, os indivíduos dependem menos de políticas públicas contra a pobreza e passam a consumir mais, aumentando assim os impostos coletados pelo governo que poderão ser aplicados em melhorias sociais.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left="36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O relatório da UNESCO mostrou que cada ano adicional de escolaridade a média anual do PIB de um país aumenta em 0,37%. Países como a Irlanda e a Coreia do Sul que priorizam o ensino de qualidade registram um crescimento econômico acima da média. 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left="36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Além disso, a educação tem o poder de reduzir a mortalidade infantil, diminuir a taxa de fecundidade e melhorar a saúde da população, pois de acordo com o Relatório da UNESCO Monitoramento Global de Educação para Todos mostrou que uma criança cuja mãe sabe ler tem 50% mais chances de sobreviver após os cinco anos de idade.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left="36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De acordo com o representante da ONU Nassir Abdulaziz Al-Nasser "a Educação é fundamental para tratar da ignorância e desconfiança que estão no cerne do conflito humano. A Educação ajuda a superar estereótipos e intolerância, e a vencer a batalha contra a ignorância."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left="36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lastRenderedPageBreak/>
        <w:t>Pode-se compreender que a desigualdade social é um dos maiores fatores relacionados à violência. A educação é capaz de diminuir tal desigualdade e consequentemente, tornar a sociedade menos violenta.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left="36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ab/>
        <w:t xml:space="preserve">O direito à educação é um direito básico, pois o mesmo assegura o cumprimento de outros direitos. A educação ajuda a formar cidadãos mais críticos e conscientes de seus direitos e deveres. È por meio da educação que se garante o desenvolvimento econômico, social e cultural de cada indivíduo e assim, de toda uma nação. 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left="36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"A instrução promoverá a compreensão, a tolerância e a amizade entre todas as nações e grupos raciais ou religiosos." (Artigo XXVI).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left="36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F15845" w:rsidRPr="008A3738" w:rsidRDefault="001436D7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  <w:t xml:space="preserve">1.3 </w:t>
      </w:r>
      <w:r w:rsidRPr="008A3738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  <w:t>DESAFIOS</w:t>
      </w:r>
      <w:r w:rsidR="001E1416" w:rsidRPr="008A3738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  <w:t xml:space="preserve"> DA EDUCAÇÃO AMPLA EM PAÍS DE TERRITÓRIO VASTO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 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left="36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No que diz respeito ao território brasileiro, é fato que o mesmo se trata de um território vasto, no qual há uma grande diversidade de povos e culturas em cada uma das regiões que o compõe. Por conta de tal situação, muitas das vezes o Estado sozinho não consegue assegurar melhorias e investimentos em cada uma das regiões, ficando impossibilitado até mesmo de fiscaliza-las. A divisão do território em regiões, estados e municípios tornou a administração territorial mais fácil e tornou-se essencial para garantir e assegurar investimentos, melhorias e auxiliar na fiscalização de bens, serviços e direitos dos cidadãos, como por exemplo, o direito à educação. Devido a tal situação, houve diversos acordos entre Estado e município com o objetivo de estruturar as verbas voltadas à educação, ficando dividida entre os mesmos o dever de assegurar o acesso à escolarização de crianças e jovens. Posteriormente, tais acordos ficariam assegurados passando a constar na Constituição Federal.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left="36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F15845" w:rsidRPr="00681D89" w:rsidRDefault="00F15845" w:rsidP="00A6102A">
      <w:pPr>
        <w:shd w:val="clear" w:color="auto" w:fill="FFFFFF"/>
        <w:spacing w:after="0" w:line="360" w:lineRule="auto"/>
        <w:ind w:left="2268" w:firstLine="709"/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0"/>
          <w:szCs w:val="20"/>
          <w:lang w:eastAsia="pt-BR"/>
        </w:rPr>
        <w:t xml:space="preserve">‘’Por outro lado, certamente seria inviável a centralização excessiva, que consistiria em responsabilizar a União pelo ensino fundamental. O próprio tamanho do país e suas heterogeneidades social e cultural atentam contra a eficácia de uma centralização desse tipo. O papel da União, no que diz respeito à escolarização básica obrigatória, deve residir, como é hoje, no cumprimento de sua função redistributiva. Uma das prioridades da política educacional deve consistir na institucionalização, em nível federal, de mecanismos eficientes, transparentes e socialmente justos de compensação das desigualdades locais e regionais, ao abrigo de políticas imediatistas ou meramente </w:t>
      </w:r>
      <w:r w:rsidR="001436D7" w:rsidRPr="00681D89">
        <w:rPr>
          <w:rFonts w:ascii="Times New Roman" w:eastAsia="Times New Roman" w:hAnsi="Times New Roman" w:cs="Times New Roman"/>
          <w:color w:val="222222"/>
          <w:sz w:val="20"/>
          <w:szCs w:val="20"/>
          <w:lang w:eastAsia="pt-BR"/>
        </w:rPr>
        <w:t xml:space="preserve">clientísticas. </w:t>
      </w:r>
      <w:r w:rsidRPr="00681D89">
        <w:rPr>
          <w:rFonts w:ascii="Times New Roman" w:eastAsia="Times New Roman" w:hAnsi="Times New Roman" w:cs="Times New Roman"/>
          <w:color w:val="222222"/>
          <w:sz w:val="20"/>
          <w:szCs w:val="20"/>
          <w:lang w:eastAsia="pt-BR"/>
        </w:rPr>
        <w:t>’’</w:t>
      </w: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(</w:t>
      </w:r>
      <w:r w:rsidRPr="00681D89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pt-BR"/>
        </w:rPr>
        <w:t>GOLDEMBERG, s/d).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left="2268" w:firstLine="709"/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pt-BR"/>
        </w:rPr>
      </w:pPr>
    </w:p>
    <w:p w:rsidR="00F15845" w:rsidRPr="00681D89" w:rsidRDefault="00F15845" w:rsidP="00A6102A">
      <w:pPr>
        <w:shd w:val="clear" w:color="auto" w:fill="FFFFFF"/>
        <w:spacing w:after="0" w:line="360" w:lineRule="auto"/>
        <w:ind w:left="369" w:firstLine="709"/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pt-BR"/>
        </w:rPr>
      </w:pPr>
    </w:p>
    <w:p w:rsidR="00F15845" w:rsidRPr="00681D89" w:rsidRDefault="00F15845" w:rsidP="00A6102A">
      <w:pPr>
        <w:shd w:val="clear" w:color="auto" w:fill="FFFFFF"/>
        <w:spacing w:after="0" w:line="360" w:lineRule="auto"/>
        <w:ind w:left="369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De acordo com José Goldemberg (s/d), é praticamente impossível que o Estado consiga se responsabilizar sozinho pelo acesso à escolarização a nível nacional e, por isso, torna-se necessário que os municípios se responsabilizem junto com o Estado para que tal direito seja cumprido.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left="369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F15845" w:rsidRPr="00681D89" w:rsidRDefault="00F15845" w:rsidP="00A6102A">
      <w:pPr>
        <w:shd w:val="clear" w:color="auto" w:fill="FFFFFF"/>
        <w:spacing w:after="0" w:line="360" w:lineRule="auto"/>
        <w:ind w:left="2268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0"/>
          <w:szCs w:val="20"/>
          <w:lang w:eastAsia="pt-BR"/>
        </w:rPr>
        <w:t xml:space="preserve">‘’Se, em tese, é adequado o princípio estabelecido pela atual legislação, de atribuir tanto aos estados como aos municípios a responsabilidade pela educação básica — pois não se pode prescindir da colaboração de ambos para lograr o atendimento mais amplo e mais eficiente das necessidades educacionais da população —, o sistema se ressente da falta de uma divisão mais clara de responsabilidades entre as duas </w:t>
      </w:r>
      <w:r w:rsidR="001436D7" w:rsidRPr="00681D89">
        <w:rPr>
          <w:rFonts w:ascii="Times New Roman" w:eastAsia="Times New Roman" w:hAnsi="Times New Roman" w:cs="Times New Roman"/>
          <w:color w:val="222222"/>
          <w:sz w:val="20"/>
          <w:szCs w:val="20"/>
          <w:lang w:eastAsia="pt-BR"/>
        </w:rPr>
        <w:t xml:space="preserve">instâncias. </w:t>
      </w:r>
      <w:r w:rsidRPr="00681D89">
        <w:rPr>
          <w:rFonts w:ascii="Times New Roman" w:eastAsia="Times New Roman" w:hAnsi="Times New Roman" w:cs="Times New Roman"/>
          <w:color w:val="222222"/>
          <w:sz w:val="20"/>
          <w:szCs w:val="20"/>
          <w:lang w:eastAsia="pt-BR"/>
        </w:rPr>
        <w:t>’’</w:t>
      </w: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(GOLDEMBERG, s/d).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left="2268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left="369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Parafraseando José Goldemberg (s/d), de acordo com a legislação, os recursos municipais devem ser destinados à pré-escola e ao 1º grau, cabendo então aos estados atuar do 1º grau e no nível médio. Ambos são desencorajados a investir na educação à nível superior enquanto estes não estiverem plenamente atendidos. Portanto, tal situação reside na dupla responsabilidade de estados e municípios. Assim, a política estadual fica dependente das políticas municipais, cabendo-lhe suprir todas as necessidades que os municípios não são capazes de atender.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left="369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Além de tal situação, o agravante que põe em risco o acesso á escolarização é o fato de inúmeras redes de ensino ser localizadas em locais de difícil acesso ás crianças e adolescentes que residem em bairros periféricos e longe dos centros urbanos, situação cada vez mais corriqueira no norte e nordeste do Brasil, ocasionando a evasão de milhares de alunos, ou seja, a distribuição dos bens, da cultura e da cidadania quando não são igualitários podem promover a desigualdade e a exclusão de crianças e jovens das escolas.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F15845" w:rsidRPr="00681D89" w:rsidRDefault="001E1416" w:rsidP="00A6102A">
      <w:pPr>
        <w:pStyle w:val="PargrafodaLista"/>
        <w:numPr>
          <w:ilvl w:val="0"/>
          <w:numId w:val="9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  <w:t xml:space="preserve">NÚMERO DE CRIANÇAS E JOVENS ESTUDANTES E </w:t>
      </w:r>
      <w:r w:rsidR="001436D7" w:rsidRPr="00681D8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  <w:t>ONDE</w:t>
      </w:r>
      <w:r w:rsidRPr="00681D8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  <w:t xml:space="preserve"> ESTÃO?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left="36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F15845" w:rsidRPr="00681D89" w:rsidRDefault="00F15845" w:rsidP="00A6102A">
      <w:pPr>
        <w:shd w:val="clear" w:color="auto" w:fill="FFFFFF"/>
        <w:spacing w:after="0" w:line="360" w:lineRule="auto"/>
        <w:ind w:left="36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O Brasil, em 2010, apresentava aproximadamente 195 mil </w:t>
      </w:r>
      <w:r w:rsidR="001436D7"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estabelecimentos de ensino básico e o total de alunos na educação básica no mesmo ano foram</w:t>
      </w: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de 51,5 milhões </w:t>
      </w: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lastRenderedPageBreak/>
        <w:t>de alunos, sendo que 85,4% estudavam em escolas da rede pública e 14,6% em escolas privadas (BRASIL, 2012).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left="36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ab/>
        <w:t>Quando se tratando em níveis de ensino, o fundamental possui 31 milhões de alunos matriculados, sendo que as redes municipais possuem 54,6%, as estudais 32,6% e as privadas 12,7% (BRASIL, 2012).</w:t>
      </w:r>
    </w:p>
    <w:p w:rsidR="00F15845" w:rsidRPr="00681D89" w:rsidRDefault="00F15845" w:rsidP="00A6102A">
      <w:pPr>
        <w:pStyle w:val="PargrafodaLista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</w:pPr>
    </w:p>
    <w:p w:rsidR="00F15845" w:rsidRPr="00681D89" w:rsidRDefault="001E1416" w:rsidP="00A6102A">
      <w:pPr>
        <w:pStyle w:val="PargrafodaLista"/>
        <w:numPr>
          <w:ilvl w:val="0"/>
          <w:numId w:val="9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  <w:t>QUAL A PROXIMIDADE DA UNIDADE DE ENSINO QUE FREQUENTAM</w:t>
      </w:r>
    </w:p>
    <w:p w:rsidR="00F15845" w:rsidRPr="00681D89" w:rsidRDefault="001E1416" w:rsidP="00A6102A">
      <w:pPr>
        <w:shd w:val="clear" w:color="auto" w:fill="FFFFFF"/>
        <w:spacing w:after="0" w:line="360" w:lineRule="auto"/>
        <w:ind w:left="36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  <w:t>RELACIONAMENTO DE EVASÃO E DISTÂNCIA DA ESCOLA</w:t>
      </w: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left="36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A evasão escolar acontece quando o aluno acaba deixando a escola e não mais retorna. 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De acordo com Mirian Viviane Dias (2013) ‘’sabemos que as causas da evasão escolar no Brasil são inúmeras, como a falta de transporte, de alimentação, de documentação para a matrícula, de recursos como materiais escolares e uniformes, e algumas de extrema gravidade como o trabalho infantil e a prostituição’’. 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Segundo dados do UNICEF, nas regiões mais pobres como Nordeste e o Norte, apenas 40% das crianças terminam o ensino fundamental. Alguns aspectos que podem ter interferência nesses números são os gastos relacionados ao transporte e alimentação, já que nas regiões Norte e Nordeste, grande parte de crianças e jovens moram longe da área urbana onde ficam localizadas as escolas.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O Censo Escolar de 2015 mostrou que houve uma queda nas matrículas em todas as etapas de ensino. De acordo com o mesmo Censo Escolar, são aproximadamente três milhões de crianças e jovens de quatro a dezessete anos fora das salas de aula. Tal resultado reflete os inúmeros desafios que crianças e jovens enfrentam todos os dias para ter acesso ao ensino. 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O censo mostrou que as matriculas das pré-escolas tiveram uma redução de 1% em relação a 2014. O que </w:t>
      </w:r>
      <w:r w:rsidR="001436D7"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se deve</w:t>
      </w: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ressaltar é que as pré-escolas são voltadas para crianças de quatro e cinco anos. 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A crise orçamentária é um fator que dificulta simultaneamente o acesso à educação, porém, há outros fatores que colocam em risco a educação de crianças e jovens. De acordo com o Censo Escolar de 2015, </w:t>
      </w:r>
      <w:r w:rsidR="001436D7"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a maior parte dos jovens que estão no ensino médio reside</w:t>
      </w: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em áreas urbanas, enquanto na pré-escola, a maioria está no campo.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De acordo com a vice-presidente da UNDIME Manuelina Martins “a maioria das crianças de quatro e cinco anos que estão fora da escola está no campo. O pai não manda </w:t>
      </w: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lastRenderedPageBreak/>
        <w:t xml:space="preserve">porque acha que é muito pequena. O fechamento de escolas rurais pode ser um dos fatores que contribuiu para a redução das matrículas, não podemos descartar essa possibilidade”. 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Parafraseando Manuelina Martins, a demanda de crianças estudantes no campo diminuiu, pois muitas delas vieram para a cidade. Com isso, a demanda nessas escolas caiu e acaba ficando caro manter uma escola rural para atender aproximadamente quinze crianças. Por conta de tal situação, o gestor acaba preferindo transportar tais crianças para estudar em área urbana.</w:t>
      </w:r>
    </w:p>
    <w:p w:rsidR="00F15845" w:rsidRPr="00681D89" w:rsidRDefault="00F15845" w:rsidP="00A6102A">
      <w:pPr>
        <w:autoSpaceDE w:val="0"/>
        <w:autoSpaceDN w:val="0"/>
        <w:adjustRightInd w:val="0"/>
        <w:spacing w:after="0" w:line="360" w:lineRule="auto"/>
        <w:ind w:left="226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845" w:rsidRPr="00681D89" w:rsidRDefault="00F15845" w:rsidP="00A6102A">
      <w:pPr>
        <w:autoSpaceDE w:val="0"/>
        <w:autoSpaceDN w:val="0"/>
        <w:adjustRightInd w:val="0"/>
        <w:spacing w:after="0" w:line="360" w:lineRule="auto"/>
        <w:ind w:left="226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D89">
        <w:rPr>
          <w:rFonts w:ascii="Times New Roman" w:hAnsi="Times New Roman" w:cs="Times New Roman"/>
          <w:sz w:val="20"/>
          <w:szCs w:val="20"/>
        </w:rPr>
        <w:t xml:space="preserve">Cada escola representa a presença e a ação do poder público em uma dada comunidade, em atendimento ao que prescreve o Art. 208 da Constituição Federal, o Art. 163 da Constituição Estadual e o Art. 54 do Estatuto da Criança e do Adolescente, que se referem ao dever do Estado de assegurar à criança e ao adolescente o Ensino Fundamental obrigatório e gratuito, inclusive aos que eles não tiveram acesso na idade própria: progressiva extensão da obrigatoriedade e gratuidade ao ensino médio; atendimento educacional especializado aos portadores de necessidades especiais, preferencialmente na rede regular de ensino; manutenção de programas suplementares de material didático, transporte, alimentação e assistência à saúde; ensino noturno regular adequado às condições do educando. </w:t>
      </w:r>
      <w:r w:rsidRPr="00681D89">
        <w:rPr>
          <w:rFonts w:ascii="Times New Roman" w:hAnsi="Times New Roman" w:cs="Times New Roman"/>
          <w:sz w:val="24"/>
          <w:szCs w:val="24"/>
        </w:rPr>
        <w:t>(COSTA; 1996, p.34).</w:t>
      </w:r>
    </w:p>
    <w:p w:rsidR="00F15845" w:rsidRPr="00681D89" w:rsidRDefault="00F15845" w:rsidP="00A6102A">
      <w:pPr>
        <w:autoSpaceDE w:val="0"/>
        <w:autoSpaceDN w:val="0"/>
        <w:adjustRightInd w:val="0"/>
        <w:spacing w:after="0" w:line="360" w:lineRule="auto"/>
        <w:ind w:left="2268"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Conforme Costa (1996) a presença de escolas não garantem o acesso ao direito da educação. Para que este direito seja garantido, é necessário que haja mecanismos que auxiliem nesse processo, tal como a merenda escolar, o material didático, o uniforme escolar e o transporte escolar, que deverão ser providenciados pelos municípios e estados. 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Por conta de atual contexto, é extremamente necessário que haja programas específicos a fim de garantir o direito à educação, principalmente no que diz respeito ao transporte escolar, pois o mesmo pode garantir a escolarização de crianças que por alguma razão tem dificuldade de acesso às escolas. 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Portanto, a postura dos gestores e governantes municipais e estaduais se faz necessária, pois a implementação de tais programas irão garantir a permanência de crianças e jovens nas escolas brasileiras.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F15845" w:rsidRPr="00681D89" w:rsidRDefault="00F15845" w:rsidP="00A6102A">
      <w:pPr>
        <w:pStyle w:val="PargrafodaLista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</w:pPr>
    </w:p>
    <w:p w:rsidR="00F15845" w:rsidRPr="00681D89" w:rsidRDefault="00F15845" w:rsidP="00A6102A">
      <w:pPr>
        <w:pStyle w:val="PargrafodaLista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</w:pPr>
    </w:p>
    <w:p w:rsidR="00F15845" w:rsidRPr="00681D89" w:rsidRDefault="001E1416" w:rsidP="00A6102A">
      <w:pPr>
        <w:pStyle w:val="PargrafodaLista"/>
        <w:numPr>
          <w:ilvl w:val="0"/>
          <w:numId w:val="9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  <w:t>RELACIONAMENTO DOS MELHORES D</w:t>
      </w:r>
      <w:r w:rsidR="008A3738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  <w:t xml:space="preserve">ESEMPENHOS NO PISA E SAEB 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F15845" w:rsidRPr="00681D89" w:rsidRDefault="00F15845" w:rsidP="00A6102A">
      <w:pPr>
        <w:shd w:val="clear" w:color="auto" w:fill="FFFFFF"/>
        <w:spacing w:after="0" w:line="360" w:lineRule="auto"/>
        <w:ind w:left="36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Conforme os anos foram passando e os processos de educação mudando, houve a necessidade de se ter um indicador de qualidade de ensino, que tem por objetivo medir a qualidade aferida de estudantes em testes padronizados e de larga escala. Foi a partir de tal situação que a denominada SAEB (Sistema de Avaliação da Educação Básica) e o Exame Nacional do Ensino Médio (ENEM) surgiram. Além desses dois programas, emergiram também o PISA (Programa Internacional de Avaliação de Estudantes) e a Prova Brasil (que nada mais é do que o SAEB reformulado) com os mesmos propósitos. 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left="36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Pode-se salientar que alguns dos pontos que interferem no desempenho de crianças e jovens nesses testes é o número de alunos por sala de aula, o grau de ensino dos professores e o material didático. Porém, a merenda escolar, o transporte escolar e o contexto social podem interferir e serem fatores cruciais no desempenho escolar de crianças e adolescentes.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left="36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Segundo Oliveira, M.L e Pessoa (2013), de modo geral, houve um aumento no desempenho dos alunos do ensino fundamental nos testes da Prova Brasil nas edições de 2005, 2007 e 2009, porém, comparando os resultados obtidos nesse exame, pode-se observar que a rede privada possui um desempenho superior em relação à rede pública de ensino.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left="36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Segundo Marchelli (2010) o PISA é uma avaliação padronizada que tem como finalidade comparar a efetividade dos sistemas de ensino entre os países associados à OCDE.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left="36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Em relação ao PISA, o Brasil desde a sua primeira participação no teste não registrou nenhum desempenho exemplar. Em relação aos resultados obtidos pelo Brasil no ano de 2009, foi constatado que o melhor desempenho do país se refere às redes de ensino federal e privada. 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left="36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De acordo com os dados divulgados pela ONG Todos pela Educação em 2011, apenas 12% dos alunos do ensino fundamental possuíam um rendimento adequado em matemática, enquanto o rendimento adequado em língua portuguesa foi de 23%.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left="36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Ademais, pode-se constatar que o Brasil participa de diversos programas capazes de medir a educação do país, porém, esta não se encontra em boas condições. De acordo com os dados apresentados, pode-se perceber que os melhores desempenhos são de alunos </w:t>
      </w: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lastRenderedPageBreak/>
        <w:t xml:space="preserve">da rede de ensino privada, enquanto os alunos da rede de ensino pública sofrem com uma enorme defasagem no conhecimento. 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left="36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Para tanto, pode-se constatar que há uma série de fatores capazes de interferir nos resultados de tais dados, uma vez que muitas das redes de ensino públicas sofrem com a falta de investimentos por parte do estado e do município, que acabam não podendo oferecer uma estrutura capaz de incentivar e melhorar os rendimentos dos alunos, como por exemplo, a falta de um material didático de boa qualidade, a falta de uma merenda regular balanceada e a dificuldade do acesso à escola por conta da falta de um transporte escolar, que acabam por aumentando a evasão dos alunos.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left="36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F15845" w:rsidRPr="00681D89" w:rsidRDefault="001E1416" w:rsidP="00A6102A">
      <w:pPr>
        <w:pStyle w:val="PargrafodaLista"/>
        <w:numPr>
          <w:ilvl w:val="0"/>
          <w:numId w:val="9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  <w:t>ESTRUTURA DO ENSINO BÁSICO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</w:pP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O atual sistema de ensino brasileiro é regido pela Constituição Federal de 1988 e pela Lei de Diretrizes e Bases da Educação.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De acordo com o art. 21 da Lei de Diretrizes e Bases da Educação Nacional (Lei n.º 9.394/96), 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A educação escolar compõe-se de: 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I. Educação básica, formada pela educação infantil, ensino fundamental e ensino médio; 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II. Educação superior.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Sendo que a educação básica tem por finalidade atender a demanda de alunos de zero á dezessete anos (podendo variar de acordo com o rendimento dos mesmos), oferecendo a estes creches, pré-escolas, ensino fundamental e ensino médio.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A educação infantil tem por finalidade o desenvolvimento integral de crianças até os seis anos de idade, trabalhando com seus aspectos físico, intelectual, social e psicológico. A educação infantil é oferecida em creches (para crianças de zero a três anos de idade) e pré-escolas (para crianças de quatro a seis anos).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O ensino fundamental tem duração de oito anos e tem como objetivo a formação básica do cidadão, enquanto o ensino médio tem como objetivo a consolidação e aprofundamento dos conhecimentos adquiridos desde a educação infantil. Vale lembrar que o ensino fundamental é obrigatório a parir dos sete anos de idade.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O Plano Nacional de Educação (Lei n.º 10.172/2001) tem como principal prioridade a garantia de acesso ao ensino fundamental obrigatório e, conforme a legislação educacional </w:t>
      </w: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lastRenderedPageBreak/>
        <w:t>brasileira cabe aos Estados e Municípios essa responsabilidade, porém, os mesmos necessitam de assistência por parte da União.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Para que se atinja tal prioridade, a mesma tem sido associada a políticas e ações governamentais relacionadas, entre outras, à regularização do fluxo escolar. Manter os alunos nas escolas pode ser entendido como sendo um dos principais objetivos para que a regularização do fluxo escolar seja atingida, porém, para tanto, é necessário que haja um programa capaz de oferecer aos alunos transporte escolar, merenda e materiais didáticos de boa qualidade. As políticas de regularização do fluxo escolar vêm sendo implementadas pelo governo federal e pelos próprios Estados e municípios ao longo dos anos.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Com relação à base curricular das escolas, cabe à União, em colaboração com os Estados, Municípios e Distrito Federal, estabelecer as competências e diretrizes para a educação infantil, o ensino fundamental e o ensino médio, que nortearão os currículos e seus conteúdos mínimos como forma de assegurar a formação básica comum.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F15845" w:rsidRPr="00681D89" w:rsidRDefault="001E1416" w:rsidP="00A6102A">
      <w:pPr>
        <w:pStyle w:val="PargrafodaLista"/>
        <w:numPr>
          <w:ilvl w:val="0"/>
          <w:numId w:val="9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  <w:t>O PROGRAMA CAMINHOS DA ESCOLA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</w:pP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Criado pela Resolução nº 3, de 28 de março de 2007, o programa Caminho da Escola é uma das ações do Plano de Desenvolvimento da Educação do Governo Federal. Tal programa visa apoiar a compra de veículos para o transporte escolar de alunos da educação básica que residem na zona rural, diminuindo assim a evasão escolar.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O responsável pela sua operação é o Fundo Nacional de Desenvolvimento da Educação, uma autarquia vinculada ao Ministério da Educação.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De acordo com o programa Caminhos da Escola, o mesmo surgiu com o intuito de renovar a frota de veículos escolares, garantir a segurança e a qualidade do transporte aos estudantes e assim, contribuir para a redução da evasão escolar e garantir a permanência na escola dos estudantes matriculados na educação básica da zona rural das redes estaduais e municipais. O programa oferece redução dos preços dos veículos, aumento da transparência das aquisições e padronização dos veículos escolares.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Para conseguir a aquisição de tais veículos, é necessário participar do pregão eletrônico para que se faça o registro de preços que é realizado pelo FNDE de veículos padronizados para o transporte escolar. De acordo com o site do programa, existem três formas para estados e municípios participarem do Caminho da Escola: </w:t>
      </w:r>
    </w:p>
    <w:p w:rsidR="00F15845" w:rsidRPr="00681D89" w:rsidRDefault="00F15845" w:rsidP="00A6102A">
      <w:pPr>
        <w:pStyle w:val="PargrafodaLista"/>
        <w:numPr>
          <w:ilvl w:val="0"/>
          <w:numId w:val="7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Com recursos próprios, bastando aderir ao pregão;</w:t>
      </w:r>
    </w:p>
    <w:p w:rsidR="00F15845" w:rsidRPr="00681D89" w:rsidRDefault="00F15845" w:rsidP="00A6102A">
      <w:pPr>
        <w:pStyle w:val="PargrafodaLista"/>
        <w:numPr>
          <w:ilvl w:val="0"/>
          <w:numId w:val="7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Via convênio firmado com o FNDE;</w:t>
      </w:r>
    </w:p>
    <w:p w:rsidR="00F15845" w:rsidRPr="00681D89" w:rsidRDefault="00F15845" w:rsidP="00A6102A">
      <w:pPr>
        <w:pStyle w:val="PargrafodaLista"/>
        <w:numPr>
          <w:ilvl w:val="0"/>
          <w:numId w:val="7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lastRenderedPageBreak/>
        <w:t>Por meio de financiamento do BNDES (Banco Nacional de Desenvolvimento Econômico e Social), que disponibiliza linha de crédito especial para a aquisição de ônibus zero quilômetro e de embarcações novas.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left="36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Para aderir ao registro de preços é necessário acessar o SIGARP (Sistema de Gerenciamento de Adesão a Registro de Preços) disponível no próprio site do FNDE.</w:t>
      </w:r>
    </w:p>
    <w:p w:rsidR="008A3738" w:rsidRDefault="008A3738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F15845" w:rsidRPr="008A3738" w:rsidRDefault="008A3738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  <w:t>6.1</w:t>
      </w:r>
      <w:r w:rsidR="001E1416" w:rsidRPr="008A3738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  <w:t xml:space="preserve"> QUAIS AS FRAGILIDADES DO PROGRAMA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  <w:t xml:space="preserve"> </w:t>
      </w:r>
    </w:p>
    <w:p w:rsidR="001E1416" w:rsidRPr="00681D89" w:rsidRDefault="001E1416" w:rsidP="00A6102A">
      <w:pPr>
        <w:pStyle w:val="PargrafodaLista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</w:pP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Sabe-se que a evasão escolar no Brasil é um problema sério, tanto que o Governo Federal junto com estados e municípios procuram diminuir tal fato. Ademais, sabe-se que um dos principais motivos que leva aos alunos pararem de frequentar a escola é a falta de estrutura da mesma, que muitas vezes sofre de carência de profissionais, de material didático e principalmente de transporte. Ora, se o aluno não tem acesso ao meio de transporte diário, logo ele não poderá frequentar a escola e acessar seu direito básico. Embora tal situação não seja corriqueira em cidades urbanas das grandes capitais brasileiras, o problema persiste em cidades mais carentes do Norte e Nordeste do país.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ab/>
        <w:t xml:space="preserve">De acordo com Marina Dutra, em 2012 e 2013 houve uma auditoria por parte do Tribunal de Contas da União (TCU) com o objetivo de verificar a regularidade da aplicação dos recursos destinados ao programa nos exercícios de 2010 e 2011, bem como avaliar a adequação dos controles internos do órgão repassador dos recursos, o FNDE.  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ab/>
        <w:t xml:space="preserve">O trabalho fiscalizou municípios dos estados da Bahia, Minas Gerais, Rio Grande do Norte, Rio Grande do Sul, Sergipe, Goiás, Pernambuco, Rondônia, Santa Catarina e Tocantins. Em todos esses estados, as fiscalizações abordaram áreas como a abrangência da execução do programa, a forma pela qual </w:t>
      </w:r>
      <w:r w:rsidR="001436D7"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os veículos vêm</w:t>
      </w: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sendo utilizados e o atendimento dos automóveis e dos motoristas aos requisitos legais.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ab/>
        <w:t>Com relação ao FNDE, o TCU analisou problemas no processo de análise das prestações de contas e a forma pela qual a entidade vem fiscalizando a execução do programa e se a mesma busca diminuir o descumprimento dos requisitos legais estabelecidos pelo Código de Transito Brasileiro no que se refere à condução do transporte escolar.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ab/>
        <w:t xml:space="preserve">De acordo com as avaliações do Tribunal de Contas da União, apesar do serviço de transporte escolar ser fornecido pelos municípios, a qualidade dos mesmos acaba comprometendo a segurança e integridade física dos estudantes, pois nos veículos foi constatado graves problemas, como por exemplo a falta de equipamentos obrigatórios de segurança para o transporte escolar como os cintos de segurança, infringindo assim o art. 136, </w:t>
      </w: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lastRenderedPageBreak/>
        <w:t>incisos III a VI do Código de Trânsito Brasileiro. Além disso, em diversos municípios, há a superlotação dos veículos, podendo desta maneira ferir gravemente os estudantes. Segundo o TCU, 85% dos veículos fiscalizados sofriam com tais condições. Ademais, foi constatado que 54% dos veículos estão em péssimo estado de conservação. Problemas como latarias corroídas, falta de limpadores de para-brisas e pneus em estado crítico são algumas das preocupações principais. A cidade de Niquelândia em Goiás preocupou o TCU, já que 47 dos 126 veículos utilizados no transporte de alunos possuíam mais de vinte anos de uso.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ab/>
        <w:t>O TCU constatou também que 42% dos veículos pesquisados não tem autorização do Departamento de Trânsito para circular e 46% não haviam sido submetidos à inspeção semestral obrigatória. Outro problema preocupante encontrado na auditoria foi que 62% dos motoristas não possuíam requisito de aprovação em curso especializado obrigatório e houve licitações que utilizaram de modalidades indevidas, cobrindo a margem de 42% de licitações irregulares para a locação dos veículos. Há ainda a ausência de capacitação dos membros do conselho e a falta de fiscais para o acompanhamento do processo.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ab/>
        <w:t>Ainda segundo o TCU, a atuação do FNDE precisa de melhorias urgentemente, pois do total de 703 processos de prestação de contas dos recursos repassados em 2010, nenhum havia sido examinado.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ab/>
      </w:r>
      <w:r w:rsidR="001436D7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Pode</w:t>
      </w:r>
      <w:r w:rsidR="001436D7"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-se</w:t>
      </w:r>
      <w:r w:rsidRPr="00681D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perceber com os resultados obtidos em tal auditoria que apesar de existir um programa que possibilita a compra e financiamento de veículos escolares pelos municípios, os mesmos possuem diversas irregularidades. Veículos destruídos e sem condições de uso, com falta de equipamentos de segurança e manuseados por motoristas sem especialização colocam em risco a integridade física dos alunos que deles fazem uso diário. A falta de fiscalização por parte do FNDE e a falta de demais vagas para o programa Caminhos da Escola também torna o FNDE cúmplice desse colapso do transporte escolar, o que acaba impossibilitando que todos os alunos do país que moram em zonas rurais e afastadas das escolas tenha acesso ao direito básico da educação.</w:t>
      </w: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F15845" w:rsidRPr="00681D89" w:rsidRDefault="00F15845" w:rsidP="00A6102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F15845" w:rsidRPr="00681D89" w:rsidRDefault="001E1416" w:rsidP="00A6102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1D89">
        <w:rPr>
          <w:rFonts w:ascii="Times New Roman" w:hAnsi="Times New Roman" w:cs="Times New Roman"/>
          <w:b/>
          <w:sz w:val="24"/>
          <w:szCs w:val="24"/>
        </w:rPr>
        <w:t xml:space="preserve">CONSIDERAÇÕES FINAIS </w:t>
      </w:r>
    </w:p>
    <w:p w:rsidR="00F15845" w:rsidRPr="00681D89" w:rsidRDefault="00F15845" w:rsidP="00A610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D89">
        <w:rPr>
          <w:rFonts w:ascii="Times New Roman" w:hAnsi="Times New Roman" w:cs="Times New Roman"/>
          <w:sz w:val="24"/>
          <w:szCs w:val="24"/>
        </w:rPr>
        <w:t xml:space="preserve">Baseando-se nos problemas apresentados no artigo, é possível compreender que o direito ao acesso à educação não é tão simples quanto parece. Apesar </w:t>
      </w:r>
      <w:r w:rsidR="001E1416" w:rsidRPr="00681D89">
        <w:rPr>
          <w:rFonts w:ascii="Times New Roman" w:hAnsi="Times New Roman" w:cs="Times New Roman"/>
          <w:sz w:val="24"/>
          <w:szCs w:val="24"/>
        </w:rPr>
        <w:t>de o Governo Federal investir</w:t>
      </w:r>
      <w:r w:rsidRPr="00681D89">
        <w:rPr>
          <w:rFonts w:ascii="Times New Roman" w:hAnsi="Times New Roman" w:cs="Times New Roman"/>
          <w:sz w:val="24"/>
          <w:szCs w:val="24"/>
        </w:rPr>
        <w:t xml:space="preserve"> em programas que ajudam no acesso </w:t>
      </w:r>
      <w:r w:rsidR="001436D7" w:rsidRPr="00681D89">
        <w:rPr>
          <w:rFonts w:ascii="Times New Roman" w:hAnsi="Times New Roman" w:cs="Times New Roman"/>
          <w:sz w:val="24"/>
          <w:szCs w:val="24"/>
        </w:rPr>
        <w:t>a</w:t>
      </w:r>
      <w:r w:rsidRPr="00681D89">
        <w:rPr>
          <w:rFonts w:ascii="Times New Roman" w:hAnsi="Times New Roman" w:cs="Times New Roman"/>
          <w:sz w:val="24"/>
          <w:szCs w:val="24"/>
        </w:rPr>
        <w:t xml:space="preserve"> esse direito fundamental de crianças e jovens como programas de melhorias de materiais didáticos, de merenda escolar e transporte escolar como o programa Caminhos da Escola, é possível perceber que não há realmente uma eficácia </w:t>
      </w:r>
      <w:r w:rsidRPr="00681D89">
        <w:rPr>
          <w:rFonts w:ascii="Times New Roman" w:hAnsi="Times New Roman" w:cs="Times New Roman"/>
          <w:sz w:val="24"/>
          <w:szCs w:val="24"/>
        </w:rPr>
        <w:lastRenderedPageBreak/>
        <w:t xml:space="preserve">do mesmo, já que há uma falta de fiscalização dos órgãos responsáveis, que acabam colocando em risco a integridade física dos alunos e na maioria das vezes não conseguem atender toda a demanda de estudantes das zonas rurais. </w:t>
      </w:r>
    </w:p>
    <w:p w:rsidR="00F15845" w:rsidRPr="00681D89" w:rsidRDefault="00F15845" w:rsidP="00A610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D89">
        <w:rPr>
          <w:rFonts w:ascii="Times New Roman" w:hAnsi="Times New Roman" w:cs="Times New Roman"/>
          <w:sz w:val="24"/>
          <w:szCs w:val="24"/>
        </w:rPr>
        <w:t xml:space="preserve">Para diminuir as irregularidades do programa Caminhos da Escola, é necessário que o Ministério da Educação incremente e aprimore as fiscalizações dos municípios pelas normas estabelecidas no Código de Trânsito Brasileiro e é extremamente necessário que o FNDE amplie demais vagas no programa para que haja maior abrangência do mesmo em todo o território nacional e ainda, monitore as prestações de contas e licitações dos municípios, para que haja maior segurança no transporte dos alunos e, se possível, investir na capacitação dos membros. </w:t>
      </w:r>
    </w:p>
    <w:p w:rsidR="00A7331C" w:rsidRPr="00681D89" w:rsidRDefault="00F15845" w:rsidP="00A610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D89">
        <w:rPr>
          <w:rFonts w:ascii="Times New Roman" w:hAnsi="Times New Roman" w:cs="Times New Roman"/>
          <w:sz w:val="24"/>
          <w:szCs w:val="24"/>
        </w:rPr>
        <w:t>Não há dúvida que as ações que dizem respeito à garantia do acesso à escola implicam numa ação direta e efetiva do poder público, tanto em nível federal e estadual como municipal, em cumprimento ao que determina a Constituição Federal, só assim será possível assegurar o direito fundamental à educação de crianças e jovens brasileiros e dessa forma, assegurar a equidade educacional.</w:t>
      </w:r>
    </w:p>
    <w:p w:rsidR="001E1416" w:rsidRDefault="001E1416" w:rsidP="001E1416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231A8" w:rsidRPr="00681D89" w:rsidRDefault="00A231A8" w:rsidP="001E1416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231A8" w:rsidRDefault="001E1416" w:rsidP="00A7331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81D89">
        <w:rPr>
          <w:rFonts w:ascii="Times New Roman" w:hAnsi="Times New Roman" w:cs="Times New Roman"/>
          <w:b/>
          <w:sz w:val="24"/>
          <w:szCs w:val="24"/>
        </w:rPr>
        <w:t>REFERÊNCIAS</w:t>
      </w:r>
    </w:p>
    <w:p w:rsidR="0065163D" w:rsidRPr="00A231A8" w:rsidRDefault="0065163D" w:rsidP="00A7331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163D" w:rsidRPr="00681D89" w:rsidRDefault="0065163D" w:rsidP="00A7331C">
      <w:pPr>
        <w:spacing w:line="360" w:lineRule="auto"/>
        <w:rPr>
          <w:rFonts w:ascii="Times New Roman" w:hAnsi="Times New Roman" w:cs="Times New Roman"/>
        </w:rPr>
      </w:pPr>
      <w:r w:rsidRPr="0065163D">
        <w:rPr>
          <w:rFonts w:ascii="Times New Roman" w:hAnsi="Times New Roman" w:cs="Times New Roman"/>
        </w:rPr>
        <w:t>BRASI</w:t>
      </w:r>
      <w:r>
        <w:rPr>
          <w:rFonts w:ascii="Times New Roman" w:hAnsi="Times New Roman" w:cs="Times New Roman"/>
        </w:rPr>
        <w:t>L.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Constituição (</w:t>
      </w:r>
      <w:r w:rsidRPr="00681D89">
        <w:rPr>
          <w:rFonts w:ascii="Times New Roman" w:hAnsi="Times New Roman" w:cs="Times New Roman"/>
        </w:rPr>
        <w:t>1988</w:t>
      </w:r>
      <w:r>
        <w:rPr>
          <w:rFonts w:ascii="Times New Roman" w:hAnsi="Times New Roman" w:cs="Times New Roman"/>
        </w:rPr>
        <w:t xml:space="preserve">). </w:t>
      </w:r>
      <w:r w:rsidRPr="0065163D">
        <w:rPr>
          <w:rFonts w:ascii="Times New Roman" w:hAnsi="Times New Roman" w:cs="Times New Roman"/>
          <w:b/>
        </w:rPr>
        <w:t>Constituição da República Federativa do Brasil de 1988.</w:t>
      </w:r>
      <w:r>
        <w:rPr>
          <w:rFonts w:ascii="Times New Roman" w:hAnsi="Times New Roman" w:cs="Times New Roman"/>
        </w:rPr>
        <w:t xml:space="preserve"> Disponível em: &lt; </w:t>
      </w:r>
      <w:hyperlink r:id="rId10" w:history="1">
        <w:r w:rsidRPr="0065163D">
          <w:rPr>
            <w:rStyle w:val="Hyperlink"/>
            <w:rFonts w:ascii="Times New Roman" w:hAnsi="Times New Roman" w:cs="Times New Roman"/>
            <w:color w:val="auto"/>
            <w:u w:val="none"/>
          </w:rPr>
          <w:t>http://www.planalto.gov.br/ccivil_03/Constituicao/Constituiçao.htm</w:t>
        </w:r>
      </w:hyperlink>
      <w:r>
        <w:rPr>
          <w:rFonts w:ascii="Times New Roman" w:hAnsi="Times New Roman" w:cs="Times New Roman"/>
        </w:rPr>
        <w:t>&gt;. Acesso em: fev. 2017.</w:t>
      </w:r>
    </w:p>
    <w:p w:rsidR="0065163D" w:rsidRPr="00681D89" w:rsidRDefault="0065163D" w:rsidP="00A7331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BRASIL. </w:t>
      </w:r>
      <w:r w:rsidRPr="0065163D">
        <w:rPr>
          <w:rFonts w:ascii="Times New Roman" w:hAnsi="Times New Roman" w:cs="Times New Roman"/>
          <w:b/>
        </w:rPr>
        <w:t>Fundo nacional de desenvolvimento da educação</w:t>
      </w:r>
      <w:r>
        <w:rPr>
          <w:rFonts w:ascii="Times New Roman" w:hAnsi="Times New Roman" w:cs="Times New Roman"/>
        </w:rPr>
        <w:t>. Disponível em: &lt;</w:t>
      </w:r>
      <w:hyperlink r:id="rId11" w:history="1">
        <w:r w:rsidRPr="00A231A8">
          <w:rPr>
            <w:rStyle w:val="Hyperlink"/>
            <w:rFonts w:ascii="Times New Roman" w:hAnsi="Times New Roman" w:cs="Times New Roman"/>
            <w:color w:val="auto"/>
            <w:u w:val="none"/>
          </w:rPr>
          <w:t>http://www.fnde.gov.br/index.php/ce-apresentacao</w:t>
        </w:r>
      </w:hyperlink>
      <w:r>
        <w:rPr>
          <w:rFonts w:ascii="Times New Roman" w:hAnsi="Times New Roman" w:cs="Times New Roman"/>
        </w:rPr>
        <w:t>&gt;. Acesso em: março. 2017.</w:t>
      </w:r>
    </w:p>
    <w:p w:rsidR="0065163D" w:rsidRPr="00681D89" w:rsidRDefault="0065163D" w:rsidP="00A7331C">
      <w:pPr>
        <w:spacing w:line="360" w:lineRule="auto"/>
        <w:rPr>
          <w:rFonts w:ascii="Times New Roman" w:hAnsi="Times New Roman" w:cs="Times New Roman"/>
        </w:rPr>
      </w:pPr>
      <w:r w:rsidRPr="00681D89">
        <w:rPr>
          <w:rFonts w:ascii="Times New Roman" w:hAnsi="Times New Roman" w:cs="Times New Roman"/>
        </w:rPr>
        <w:t xml:space="preserve">BRASIL. </w:t>
      </w:r>
      <w:r w:rsidRPr="00681D89">
        <w:rPr>
          <w:rFonts w:ascii="Times New Roman" w:hAnsi="Times New Roman" w:cs="Times New Roman"/>
          <w:b/>
        </w:rPr>
        <w:t>Sistema educacional:</w:t>
      </w:r>
      <w:r w:rsidRPr="00681D89">
        <w:rPr>
          <w:rFonts w:ascii="Times New Roman" w:hAnsi="Times New Roman" w:cs="Times New Roman"/>
        </w:rPr>
        <w:t xml:space="preserve"> </w:t>
      </w:r>
      <w:r w:rsidRPr="00A231A8">
        <w:rPr>
          <w:rFonts w:ascii="Times New Roman" w:hAnsi="Times New Roman" w:cs="Times New Roman"/>
          <w:b/>
        </w:rPr>
        <w:t>Educação básica</w:t>
      </w:r>
      <w:r>
        <w:rPr>
          <w:rFonts w:ascii="Times New Roman" w:hAnsi="Times New Roman" w:cs="Times New Roman"/>
        </w:rPr>
        <w:t xml:space="preserve">.  Disponível em: </w:t>
      </w:r>
      <w:r w:rsidRPr="00681D89">
        <w:rPr>
          <w:rFonts w:ascii="Times New Roman" w:hAnsi="Times New Roman" w:cs="Times New Roman"/>
        </w:rPr>
        <w:t>&lt;</w:t>
      </w:r>
      <w:hyperlink r:id="rId12" w:history="1">
        <w:r w:rsidRPr="00A231A8">
          <w:rPr>
            <w:rStyle w:val="Hyperlink"/>
            <w:rFonts w:ascii="Times New Roman" w:hAnsi="Times New Roman" w:cs="Times New Roman"/>
            <w:color w:val="auto"/>
            <w:u w:val="none"/>
          </w:rPr>
          <w:t>http://www.brasil.gov.br/sobre/educacao/sistema-educacional/educacao-basica</w:t>
        </w:r>
      </w:hyperlink>
      <w:r w:rsidRPr="00681D89">
        <w:rPr>
          <w:rFonts w:ascii="Times New Roman" w:hAnsi="Times New Roman" w:cs="Times New Roman"/>
        </w:rPr>
        <w:t>&gt;. Aces</w:t>
      </w:r>
      <w:r>
        <w:rPr>
          <w:rFonts w:ascii="Times New Roman" w:hAnsi="Times New Roman" w:cs="Times New Roman"/>
        </w:rPr>
        <w:t>so em: fev. 2017.</w:t>
      </w:r>
    </w:p>
    <w:p w:rsidR="0065163D" w:rsidRPr="00681D89" w:rsidRDefault="0065163D" w:rsidP="00A7331C">
      <w:pPr>
        <w:spacing w:line="360" w:lineRule="auto"/>
        <w:rPr>
          <w:rFonts w:ascii="Times New Roman" w:hAnsi="Times New Roman" w:cs="Times New Roman"/>
          <w:b/>
          <w:bCs/>
        </w:rPr>
      </w:pPr>
      <w:r w:rsidRPr="00681D89">
        <w:rPr>
          <w:rFonts w:ascii="Times New Roman" w:hAnsi="Times New Roman" w:cs="Times New Roman"/>
          <w:bCs/>
        </w:rPr>
        <w:t>CHAN, Lana.</w:t>
      </w:r>
      <w:r w:rsidRPr="00681D89">
        <w:rPr>
          <w:rFonts w:ascii="Times New Roman" w:hAnsi="Times New Roman" w:cs="Times New Roman"/>
          <w:b/>
          <w:bCs/>
        </w:rPr>
        <w:t xml:space="preserve"> Qual é a importância da Educação</w:t>
      </w:r>
      <w:r>
        <w:rPr>
          <w:rFonts w:ascii="Times New Roman" w:hAnsi="Times New Roman" w:cs="Times New Roman"/>
          <w:b/>
          <w:bCs/>
        </w:rPr>
        <w:t>?</w:t>
      </w:r>
      <w:r w:rsidRPr="00681D89">
        <w:rPr>
          <w:rFonts w:ascii="Times New Roman" w:hAnsi="Times New Roman" w:cs="Times New Roman"/>
          <w:b/>
          <w:bCs/>
        </w:rPr>
        <w:t>.</w:t>
      </w:r>
      <w:r w:rsidRPr="00681D89">
        <w:rPr>
          <w:rFonts w:ascii="Times New Roman" w:hAnsi="Times New Roman" w:cs="Times New Roman"/>
          <w:bCs/>
        </w:rPr>
        <w:t xml:space="preserve"> 2014.</w:t>
      </w:r>
    </w:p>
    <w:p w:rsidR="0065163D" w:rsidRPr="00681D89" w:rsidRDefault="0065163D" w:rsidP="00A7331C">
      <w:pPr>
        <w:spacing w:line="360" w:lineRule="auto"/>
        <w:rPr>
          <w:rFonts w:ascii="Times New Roman" w:hAnsi="Times New Roman" w:cs="Times New Roman"/>
        </w:rPr>
      </w:pPr>
      <w:r w:rsidRPr="00681D89">
        <w:rPr>
          <w:rFonts w:ascii="Times New Roman" w:hAnsi="Times New Roman" w:cs="Times New Roman"/>
        </w:rPr>
        <w:t xml:space="preserve">COLUCCI, Lucas. </w:t>
      </w:r>
      <w:r w:rsidRPr="00681D89">
        <w:rPr>
          <w:rFonts w:ascii="Times New Roman" w:hAnsi="Times New Roman" w:cs="Times New Roman"/>
          <w:b/>
        </w:rPr>
        <w:t>O impacto na ponderação do peso da Prova Brasil e do Indicador de rendimento no perfil das escolas municipais do ensino fundamental consideradas eficientes pela técnica DEA em transformar investimento financeiro em desempenho no IDEB em 2011</w:t>
      </w:r>
      <w:r>
        <w:rPr>
          <w:rFonts w:ascii="Times New Roman" w:hAnsi="Times New Roman" w:cs="Times New Roman"/>
        </w:rPr>
        <w:t>. Ribeirão Pre</w:t>
      </w:r>
      <w:r w:rsidRPr="00681D89">
        <w:rPr>
          <w:rFonts w:ascii="Times New Roman" w:hAnsi="Times New Roman" w:cs="Times New Roman"/>
        </w:rPr>
        <w:t>to, São Paulo. 2014.</w:t>
      </w:r>
    </w:p>
    <w:p w:rsidR="0065163D" w:rsidRPr="00681D89" w:rsidRDefault="0065163D" w:rsidP="00A7331C">
      <w:pPr>
        <w:spacing w:line="360" w:lineRule="auto"/>
        <w:rPr>
          <w:rFonts w:ascii="Times New Roman" w:hAnsi="Times New Roman" w:cs="Times New Roman"/>
        </w:rPr>
      </w:pPr>
      <w:r w:rsidRPr="00681D89">
        <w:rPr>
          <w:rFonts w:ascii="Times New Roman" w:hAnsi="Times New Roman" w:cs="Times New Roman"/>
        </w:rPr>
        <w:lastRenderedPageBreak/>
        <w:t xml:space="preserve">COSTA, Antônio Carlos Gomes da. </w:t>
      </w:r>
      <w:r w:rsidRPr="00681D89">
        <w:rPr>
          <w:rFonts w:ascii="Times New Roman" w:hAnsi="Times New Roman" w:cs="Times New Roman"/>
          <w:b/>
        </w:rPr>
        <w:t>É possível mudar: a criança, o adolescente, e a família na política social do município</w:t>
      </w:r>
      <w:r w:rsidRPr="00681D89">
        <w:rPr>
          <w:rFonts w:ascii="Times New Roman" w:hAnsi="Times New Roman" w:cs="Times New Roman"/>
        </w:rPr>
        <w:t>. Série Direitos das crianças. São Paulo: Malheiros, 1996.</w:t>
      </w:r>
    </w:p>
    <w:p w:rsidR="0065163D" w:rsidRPr="00681D89" w:rsidRDefault="0065163D" w:rsidP="00A7331C">
      <w:pPr>
        <w:spacing w:line="360" w:lineRule="auto"/>
        <w:rPr>
          <w:rFonts w:ascii="Times New Roman" w:hAnsi="Times New Roman" w:cs="Times New Roman"/>
        </w:rPr>
      </w:pPr>
      <w:r w:rsidRPr="00681D89">
        <w:rPr>
          <w:rFonts w:ascii="Times New Roman" w:hAnsi="Times New Roman" w:cs="Times New Roman"/>
        </w:rPr>
        <w:t xml:space="preserve">DIAS, Mirian Viviane. </w:t>
      </w:r>
      <w:r w:rsidRPr="00681D89">
        <w:rPr>
          <w:rFonts w:ascii="Times New Roman" w:hAnsi="Times New Roman" w:cs="Times New Roman"/>
          <w:b/>
        </w:rPr>
        <w:t>Evasão</w:t>
      </w:r>
      <w:r w:rsidRPr="00681D89">
        <w:rPr>
          <w:rFonts w:ascii="Times New Roman" w:hAnsi="Times New Roman" w:cs="Times New Roman"/>
        </w:rPr>
        <w:t xml:space="preserve"> </w:t>
      </w:r>
      <w:r w:rsidRPr="00681D89">
        <w:rPr>
          <w:rFonts w:ascii="Times New Roman" w:hAnsi="Times New Roman" w:cs="Times New Roman"/>
          <w:b/>
        </w:rPr>
        <w:t>escolar no ensino fundamental</w:t>
      </w:r>
      <w:r w:rsidRPr="00681D89">
        <w:rPr>
          <w:rFonts w:ascii="Times New Roman" w:hAnsi="Times New Roman" w:cs="Times New Roman"/>
        </w:rPr>
        <w:t>. Machado, 2013.</w:t>
      </w:r>
    </w:p>
    <w:p w:rsidR="0065163D" w:rsidRPr="00681D89" w:rsidRDefault="0065163D" w:rsidP="00A7331C">
      <w:pPr>
        <w:spacing w:line="360" w:lineRule="auto"/>
        <w:rPr>
          <w:rFonts w:ascii="Times New Roman" w:hAnsi="Times New Roman" w:cs="Times New Roman"/>
        </w:rPr>
      </w:pPr>
      <w:r w:rsidRPr="00681D89">
        <w:rPr>
          <w:rFonts w:ascii="Times New Roman" w:hAnsi="Times New Roman" w:cs="Times New Roman"/>
        </w:rPr>
        <w:t xml:space="preserve">DUTRA, Marina. </w:t>
      </w:r>
      <w:r w:rsidRPr="001436D7">
        <w:rPr>
          <w:rFonts w:ascii="Times New Roman" w:hAnsi="Times New Roman" w:cs="Times New Roman"/>
          <w:b/>
        </w:rPr>
        <w:t>TCU encontra irregularidades no Programa Caminho da Escola</w:t>
      </w:r>
      <w:r w:rsidRPr="00681D89">
        <w:rPr>
          <w:rFonts w:ascii="Times New Roman" w:hAnsi="Times New Roman" w:cs="Times New Roman"/>
        </w:rPr>
        <w:t>. Jun</w:t>
      </w:r>
      <w:r>
        <w:rPr>
          <w:rFonts w:ascii="Times New Roman" w:hAnsi="Times New Roman" w:cs="Times New Roman"/>
        </w:rPr>
        <w:t xml:space="preserve"> 2013. Disponível em:</w:t>
      </w:r>
      <w:r w:rsidRPr="00681D89">
        <w:rPr>
          <w:rFonts w:ascii="Times New Roman" w:hAnsi="Times New Roman" w:cs="Times New Roman"/>
        </w:rPr>
        <w:t xml:space="preserve"> &lt; </w:t>
      </w:r>
      <w:hyperlink r:id="rId13" w:history="1">
        <w:r w:rsidRPr="001436D7">
          <w:rPr>
            <w:rStyle w:val="Hyperlink"/>
            <w:rFonts w:ascii="Times New Roman" w:hAnsi="Times New Roman" w:cs="Times New Roman"/>
            <w:color w:val="auto"/>
            <w:u w:val="none"/>
          </w:rPr>
          <w:t>www.contasabertas.com.br/website/arquivos/567</w:t>
        </w:r>
      </w:hyperlink>
      <w:r w:rsidRPr="00681D89">
        <w:rPr>
          <w:rFonts w:ascii="Times New Roman" w:hAnsi="Times New Roman" w:cs="Times New Roman"/>
        </w:rPr>
        <w:t>&gt;.</w:t>
      </w:r>
      <w:r>
        <w:rPr>
          <w:rFonts w:ascii="Times New Roman" w:hAnsi="Times New Roman" w:cs="Times New Roman"/>
        </w:rPr>
        <w:t xml:space="preserve"> Acesso em: março. 2017.</w:t>
      </w:r>
    </w:p>
    <w:p w:rsidR="0065163D" w:rsidRPr="00681D89" w:rsidRDefault="0065163D" w:rsidP="00A7331C">
      <w:pPr>
        <w:spacing w:line="360" w:lineRule="auto"/>
        <w:rPr>
          <w:rFonts w:ascii="Times New Roman" w:hAnsi="Times New Roman" w:cs="Times New Roman"/>
          <w:b/>
          <w:bCs/>
        </w:rPr>
      </w:pPr>
      <w:r w:rsidRPr="00681D89">
        <w:rPr>
          <w:rFonts w:ascii="Times New Roman" w:hAnsi="Times New Roman" w:cs="Times New Roman"/>
        </w:rPr>
        <w:t xml:space="preserve">GOLDEMBERG, José. </w:t>
      </w:r>
      <w:r w:rsidRPr="00681D89">
        <w:rPr>
          <w:rFonts w:ascii="Times New Roman" w:hAnsi="Times New Roman" w:cs="Times New Roman"/>
          <w:b/>
        </w:rPr>
        <w:t>O repensar da educação no Brasil</w:t>
      </w:r>
      <w:r w:rsidRPr="00681D89">
        <w:rPr>
          <w:rFonts w:ascii="Times New Roman" w:hAnsi="Times New Roman" w:cs="Times New Roman"/>
        </w:rPr>
        <w:t xml:space="preserve">. </w:t>
      </w:r>
    </w:p>
    <w:p w:rsidR="0065163D" w:rsidRPr="00681D89" w:rsidRDefault="0065163D" w:rsidP="00A7331C">
      <w:pPr>
        <w:spacing w:line="360" w:lineRule="auto"/>
        <w:rPr>
          <w:rFonts w:ascii="Times New Roman" w:hAnsi="Times New Roman" w:cs="Times New Roman"/>
        </w:rPr>
      </w:pPr>
      <w:r w:rsidRPr="00681D89">
        <w:rPr>
          <w:rFonts w:ascii="Times New Roman" w:hAnsi="Times New Roman" w:cs="Times New Roman"/>
        </w:rPr>
        <w:t xml:space="preserve">MARCHELLI, P. S. </w:t>
      </w:r>
      <w:r w:rsidRPr="00681D89">
        <w:rPr>
          <w:rFonts w:ascii="Times New Roman" w:hAnsi="Times New Roman" w:cs="Times New Roman"/>
          <w:b/>
        </w:rPr>
        <w:t>Expansão e qualidade da educação básica no Brasil</w:t>
      </w:r>
      <w:r w:rsidRPr="00681D89">
        <w:rPr>
          <w:rFonts w:ascii="Times New Roman" w:hAnsi="Times New Roman" w:cs="Times New Roman"/>
        </w:rPr>
        <w:t>. Cadernos de Pesquisa, v.40, n.140, p. 561-585, maio/ago. 2010.</w:t>
      </w:r>
    </w:p>
    <w:p w:rsidR="0065163D" w:rsidRPr="00681D89" w:rsidRDefault="0065163D" w:rsidP="00A7331C">
      <w:pPr>
        <w:spacing w:line="360" w:lineRule="auto"/>
        <w:rPr>
          <w:rFonts w:ascii="Times New Roman" w:hAnsi="Times New Roman" w:cs="Times New Roman"/>
        </w:rPr>
      </w:pPr>
      <w:r w:rsidRPr="00681D89">
        <w:rPr>
          <w:rFonts w:ascii="Times New Roman" w:hAnsi="Times New Roman" w:cs="Times New Roman"/>
        </w:rPr>
        <w:t xml:space="preserve">OLIVEIRA, M.L.; PESSOA, H.C. </w:t>
      </w:r>
      <w:r w:rsidRPr="00681D89">
        <w:rPr>
          <w:rFonts w:ascii="Times New Roman" w:hAnsi="Times New Roman" w:cs="Times New Roman"/>
          <w:b/>
        </w:rPr>
        <w:t>Avaliação da qualidade na educação básica. In: Justiça pela qualidade na educação</w:t>
      </w:r>
      <w:r w:rsidRPr="00681D89">
        <w:rPr>
          <w:rFonts w:ascii="Times New Roman" w:hAnsi="Times New Roman" w:cs="Times New Roman"/>
        </w:rPr>
        <w:t>. ABMP, todos pela educação (Organização). São Paulo: Sarava, p. 613-629, 2013.</w:t>
      </w:r>
    </w:p>
    <w:p w:rsidR="0065163D" w:rsidRPr="00681D89" w:rsidRDefault="0065163D" w:rsidP="00A7331C">
      <w:pPr>
        <w:spacing w:line="360" w:lineRule="auto"/>
        <w:rPr>
          <w:rFonts w:ascii="Times New Roman" w:hAnsi="Times New Roman" w:cs="Times New Roman"/>
          <w:b/>
          <w:bCs/>
        </w:rPr>
      </w:pPr>
      <w:r w:rsidRPr="00681D89">
        <w:rPr>
          <w:rFonts w:ascii="Times New Roman" w:hAnsi="Times New Roman" w:cs="Times New Roman"/>
        </w:rPr>
        <w:t>Organização para a Cooperação e o Desenvolvimento Econômico</w:t>
      </w:r>
      <w:r w:rsidRPr="00681D89">
        <w:rPr>
          <w:rFonts w:ascii="Times New Roman" w:hAnsi="Times New Roman" w:cs="Times New Roman"/>
          <w:b/>
        </w:rPr>
        <w:t>. Olhares sobre a Educação</w:t>
      </w:r>
      <w:r w:rsidRPr="00681D89">
        <w:rPr>
          <w:rFonts w:ascii="Times New Roman" w:hAnsi="Times New Roman" w:cs="Times New Roman"/>
        </w:rPr>
        <w:t>. 2013.</w:t>
      </w:r>
    </w:p>
    <w:p w:rsidR="0065163D" w:rsidRPr="00681D89" w:rsidRDefault="0065163D" w:rsidP="00A7331C">
      <w:pPr>
        <w:spacing w:line="360" w:lineRule="auto"/>
        <w:rPr>
          <w:rFonts w:ascii="Times New Roman" w:hAnsi="Times New Roman" w:cs="Times New Roman"/>
        </w:rPr>
      </w:pPr>
      <w:r w:rsidRPr="00681D89">
        <w:rPr>
          <w:rFonts w:ascii="Times New Roman" w:hAnsi="Times New Roman" w:cs="Times New Roman"/>
        </w:rPr>
        <w:t xml:space="preserve">TOKARNIA, Mariana. </w:t>
      </w:r>
      <w:r w:rsidRPr="00681D89">
        <w:rPr>
          <w:rFonts w:ascii="Times New Roman" w:hAnsi="Times New Roman" w:cs="Times New Roman"/>
          <w:b/>
        </w:rPr>
        <w:t>Censo Escolar: 3 milhões de alunos entre 4 e 17 anos estão fora da escola</w:t>
      </w:r>
      <w:r w:rsidRPr="00681D89">
        <w:rPr>
          <w:rFonts w:ascii="Times New Roman" w:hAnsi="Times New Roman" w:cs="Times New Roman"/>
        </w:rPr>
        <w:t>. Agência Brasil, 2016.</w:t>
      </w:r>
    </w:p>
    <w:p w:rsidR="0065163D" w:rsidRPr="00681D89" w:rsidRDefault="0065163D" w:rsidP="00A7331C">
      <w:pPr>
        <w:spacing w:line="360" w:lineRule="auto"/>
        <w:rPr>
          <w:rFonts w:ascii="Times New Roman" w:hAnsi="Times New Roman" w:cs="Times New Roman"/>
        </w:rPr>
      </w:pPr>
      <w:r w:rsidRPr="00681D89">
        <w:rPr>
          <w:rFonts w:ascii="Times New Roman" w:hAnsi="Times New Roman" w:cs="Times New Roman"/>
        </w:rPr>
        <w:t xml:space="preserve">UNESCO. </w:t>
      </w:r>
      <w:r w:rsidRPr="00681D89">
        <w:rPr>
          <w:rFonts w:ascii="Times New Roman" w:hAnsi="Times New Roman" w:cs="Times New Roman"/>
          <w:b/>
        </w:rPr>
        <w:t>Direito a educação</w:t>
      </w:r>
      <w:r w:rsidRPr="00681D89">
        <w:rPr>
          <w:rFonts w:ascii="Times New Roman" w:hAnsi="Times New Roman" w:cs="Times New Roman"/>
        </w:rPr>
        <w:t>. Disponível em: &lt;</w:t>
      </w:r>
      <w:hyperlink r:id="rId14" w:history="1">
        <w:r w:rsidRPr="001436D7">
          <w:rPr>
            <w:rStyle w:val="Hyperlink"/>
            <w:rFonts w:ascii="Times New Roman" w:hAnsi="Times New Roman" w:cs="Times New Roman"/>
            <w:color w:val="auto"/>
            <w:u w:val="none"/>
          </w:rPr>
          <w:t>http://www.unesco.org/new/pt/brasilia/education/educational-governance/education-for-all/right-to-education/</w:t>
        </w:r>
      </w:hyperlink>
      <w:r>
        <w:rPr>
          <w:rFonts w:ascii="Times New Roman" w:hAnsi="Times New Roman" w:cs="Times New Roman"/>
        </w:rPr>
        <w:t>&gt; Acesso em: fev. 2017</w:t>
      </w:r>
      <w:r w:rsidRPr="00681D89">
        <w:rPr>
          <w:rFonts w:ascii="Times New Roman" w:hAnsi="Times New Roman" w:cs="Times New Roman"/>
        </w:rPr>
        <w:t>.</w:t>
      </w:r>
    </w:p>
    <w:sectPr w:rsidR="0065163D" w:rsidRPr="00681D89" w:rsidSect="00A6102A">
      <w:headerReference w:type="default" r:id="rId15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4B55" w:rsidRDefault="00EB4B55" w:rsidP="00A7331C">
      <w:pPr>
        <w:spacing w:after="0" w:line="240" w:lineRule="auto"/>
      </w:pPr>
      <w:r>
        <w:separator/>
      </w:r>
    </w:p>
  </w:endnote>
  <w:endnote w:type="continuationSeparator" w:id="0">
    <w:p w:rsidR="00EB4B55" w:rsidRDefault="00EB4B55" w:rsidP="00A73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4B55" w:rsidRDefault="00EB4B55" w:rsidP="00A7331C">
      <w:pPr>
        <w:spacing w:after="0" w:line="240" w:lineRule="auto"/>
      </w:pPr>
      <w:r>
        <w:separator/>
      </w:r>
    </w:p>
  </w:footnote>
  <w:footnote w:type="continuationSeparator" w:id="0">
    <w:p w:rsidR="00EB4B55" w:rsidRDefault="00EB4B55" w:rsidP="00A7331C">
      <w:pPr>
        <w:spacing w:after="0" w:line="240" w:lineRule="auto"/>
      </w:pPr>
      <w:r>
        <w:continuationSeparator/>
      </w:r>
    </w:p>
  </w:footnote>
  <w:footnote w:id="1">
    <w:p w:rsidR="00A6102A" w:rsidRDefault="00A6102A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A6102A">
        <w:rPr>
          <w:rFonts w:ascii="Times New Roman" w:hAnsi="Times New Roman" w:cs="Times New Roman"/>
        </w:rPr>
        <w:t>Trabalho orientado pelo professor Thiago Gomes.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AB" w:rsidRDefault="002D27AB">
    <w:pPr>
      <w:pStyle w:val="Cabealho"/>
      <w:jc w:val="right"/>
    </w:pPr>
  </w:p>
  <w:p w:rsidR="002D27AB" w:rsidRDefault="002D27A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35F86"/>
    <w:multiLevelType w:val="hybridMultilevel"/>
    <w:tmpl w:val="E2C6809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904B85"/>
    <w:multiLevelType w:val="hybridMultilevel"/>
    <w:tmpl w:val="EA2A15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B702AE"/>
    <w:multiLevelType w:val="multilevel"/>
    <w:tmpl w:val="F79491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14F36567"/>
    <w:multiLevelType w:val="hybridMultilevel"/>
    <w:tmpl w:val="DA5ED64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9C499E"/>
    <w:multiLevelType w:val="multilevel"/>
    <w:tmpl w:val="F95835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24771E67"/>
    <w:multiLevelType w:val="multilevel"/>
    <w:tmpl w:val="312CE4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2EE41201"/>
    <w:multiLevelType w:val="hybridMultilevel"/>
    <w:tmpl w:val="6B8EB93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B4FA3"/>
    <w:multiLevelType w:val="multilevel"/>
    <w:tmpl w:val="EA78ACA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8">
    <w:nsid w:val="66B62400"/>
    <w:multiLevelType w:val="hybridMultilevel"/>
    <w:tmpl w:val="05C6CE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6F67AF"/>
    <w:multiLevelType w:val="hybridMultilevel"/>
    <w:tmpl w:val="D9FC38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2D933E5"/>
    <w:multiLevelType w:val="hybridMultilevel"/>
    <w:tmpl w:val="071C13D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8"/>
  </w:num>
  <w:num w:numId="5">
    <w:abstractNumId w:val="10"/>
  </w:num>
  <w:num w:numId="6">
    <w:abstractNumId w:val="9"/>
  </w:num>
  <w:num w:numId="7">
    <w:abstractNumId w:val="6"/>
  </w:num>
  <w:num w:numId="8">
    <w:abstractNumId w:val="2"/>
  </w:num>
  <w:num w:numId="9">
    <w:abstractNumId w:val="4"/>
  </w:num>
  <w:num w:numId="10">
    <w:abstractNumId w:val="7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5845"/>
    <w:rsid w:val="001436D7"/>
    <w:rsid w:val="001E1416"/>
    <w:rsid w:val="002A2385"/>
    <w:rsid w:val="002D27AB"/>
    <w:rsid w:val="0035320A"/>
    <w:rsid w:val="003E136C"/>
    <w:rsid w:val="0065163D"/>
    <w:rsid w:val="00681D89"/>
    <w:rsid w:val="007129C3"/>
    <w:rsid w:val="007712B8"/>
    <w:rsid w:val="00893C41"/>
    <w:rsid w:val="008A3738"/>
    <w:rsid w:val="008F4549"/>
    <w:rsid w:val="00A231A8"/>
    <w:rsid w:val="00A6102A"/>
    <w:rsid w:val="00A7331C"/>
    <w:rsid w:val="00AA711E"/>
    <w:rsid w:val="00AC6114"/>
    <w:rsid w:val="00B721F8"/>
    <w:rsid w:val="00CD0962"/>
    <w:rsid w:val="00E36D0C"/>
    <w:rsid w:val="00EB4B55"/>
    <w:rsid w:val="00F15845"/>
    <w:rsid w:val="00F16F76"/>
    <w:rsid w:val="00F75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84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15845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F158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733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7331C"/>
  </w:style>
  <w:style w:type="paragraph" w:styleId="Rodap">
    <w:name w:val="footer"/>
    <w:basedOn w:val="Normal"/>
    <w:link w:val="RodapChar"/>
    <w:uiPriority w:val="99"/>
    <w:semiHidden/>
    <w:unhideWhenUsed/>
    <w:rsid w:val="00A733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A7331C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6102A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6102A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6102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lline58@gmail.com" TargetMode="External"/><Relationship Id="rId13" Type="http://schemas.openxmlformats.org/officeDocument/2006/relationships/hyperlink" Target="http://www.contasabertas.com.br/website/arquivos/56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rasil.gov.br/sobre/educacao/sistema-educacional/educacao-basica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nde.gov.br/index.php/ce-apresentaca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planalto.gov.br/ccivil_03/Constituicao/Constitui&#231;ao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uiadedireitos.org/index.php?option=com_content&amp;view=article&amp;id=9&amp;Itemid=9" TargetMode="External"/><Relationship Id="rId14" Type="http://schemas.openxmlformats.org/officeDocument/2006/relationships/hyperlink" Target="http://www.unesco.org/new/pt/brasilia/education/educational-governance/education-for-all/right-to-education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007E71-F862-4315-B3D6-551AE9041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4871</Words>
  <Characters>26306</Characters>
  <Application>Microsoft Office Word</Application>
  <DocSecurity>0</DocSecurity>
  <Lines>219</Lines>
  <Paragraphs>62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Marton</dc:creator>
  <cp:lastModifiedBy>Thiago Gomes</cp:lastModifiedBy>
  <cp:revision>2</cp:revision>
  <dcterms:created xsi:type="dcterms:W3CDTF">2017-04-25T16:04:00Z</dcterms:created>
  <dcterms:modified xsi:type="dcterms:W3CDTF">2017-04-25T16:04:00Z</dcterms:modified>
</cp:coreProperties>
</file>